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ПАМЯТКА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родителей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иностранных граждан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или лиц без гражданства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ребенка</w:t>
      </w:r>
      <w:r>
        <w:rPr>
          <w:rFonts w:ascii="Times New Roman" w:hAnsi="Times New Roman" w:cs="Times New Roman"/>
          <w:b/>
          <w:sz w:val="28"/>
          <w:szCs w:val="28"/>
        </w:rPr>
        <w:t xml:space="preserve">-инвалида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приеме </w:t>
      </w:r>
      <w:r>
        <w:rPr>
          <w:rFonts w:ascii="Times New Roman" w:hAnsi="Times New Roman" w:cs="Times New Roman"/>
          <w:b/>
          <w:sz w:val="28"/>
          <w:szCs w:val="28"/>
        </w:rPr>
        <w:t xml:space="preserve">в группу общеразвивающей направленности 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документов, которые необходимо предоставить для приема ребенка в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</w:t>
      </w:r>
      <w:r>
        <w:rPr>
          <w:rFonts w:ascii="Times New Roman" w:hAnsi="Times New Roman" w:cs="Times New Roman"/>
          <w:sz w:val="28"/>
          <w:szCs w:val="28"/>
        </w:rPr>
        <w:t xml:space="preserve">сть</w:t>
      </w:r>
      <w:r>
        <w:rPr>
          <w:rFonts w:ascii="Times New Roman" w:hAnsi="Times New Roman" w:cs="Times New Roman"/>
          <w:sz w:val="28"/>
          <w:szCs w:val="28"/>
        </w:rPr>
        <w:t xml:space="preserve"> родителя -</w:t>
      </w:r>
      <w:r>
        <w:rPr>
          <w:rFonts w:ascii="Times New Roman" w:hAnsi="Times New Roman" w:cs="Times New Roman"/>
          <w:sz w:val="28"/>
          <w:szCs w:val="28"/>
        </w:rPr>
        <w:t xml:space="preserve"> иностранного гражданина или лица без гражданства в Российской Федерации в соответствии со статьей 10 Федерального закона от 25.07.2002г. № 115-ФЗ «О правовом положении иностранных граждан в Российской Федерации» 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2. Документ(-ы), удостоверяющий(е) личность ребенка и подтверждающий(е) законность представления прав ребенка</w:t>
      </w:r>
      <w:r>
        <w:rPr>
          <w:rFonts w:ascii="Times New Roman" w:hAnsi="Times New Roman" w:cs="Times New Roman"/>
          <w:sz w:val="28"/>
          <w:szCs w:val="28"/>
        </w:rPr>
        <w:t xml:space="preserve">» 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3. Документ, подтверждающий право заявителя на пребывание в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оригинал</w:t>
      </w:r>
      <w:r>
        <w:rPr>
          <w:rFonts w:ascii="Times New Roman" w:hAnsi="Times New Roman" w:cs="Times New Roman"/>
          <w:sz w:val="28"/>
          <w:szCs w:val="28"/>
        </w:rPr>
        <w:t xml:space="preserve"> и копия)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5250518</wp:posOffset>
                </wp:positionH>
                <wp:positionV relativeFrom="paragraph">
                  <wp:posOffset>506284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832322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65408;o:allowoverlap:true;o:allowincell:true;mso-position-horizontal-relative:text;margin-left:413.4pt;mso-position-horizontal:absolute;mso-position-vertical-relative:text;margin-top:39.9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4.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  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оригинал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/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5. Документ, подтверждающий наличие инвалидности у ребенка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оригинал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и копия).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Личное дело обучающегося (при переводе из другого ДОУ).</w:t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Для сокращения времени заполнения бланков документов пр</w:t>
      </w:r>
      <w:r>
        <w:rPr>
          <w:rFonts w:ascii="Times New Roman" w:hAnsi="Times New Roman" w:cs="Times New Roman"/>
          <w:b/>
          <w:sz w:val="28"/>
          <w:szCs w:val="28"/>
        </w:rPr>
        <w:t xml:space="preserve">едлагае</w:t>
      </w:r>
      <w:r>
        <w:rPr>
          <w:rFonts w:ascii="Times New Roman" w:hAnsi="Times New Roman" w:cs="Times New Roman"/>
          <w:b/>
          <w:sz w:val="28"/>
          <w:szCs w:val="28"/>
        </w:rPr>
        <w:t xml:space="preserve">м Ва</w:t>
      </w:r>
      <w:r>
        <w:rPr>
          <w:rFonts w:ascii="Times New Roman" w:hAnsi="Times New Roman" w:cs="Times New Roman"/>
          <w:b/>
          <w:sz w:val="28"/>
          <w:szCs w:val="28"/>
        </w:rPr>
        <w:t xml:space="preserve">м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after="0" w:line="240" w:lineRule="auto"/>
        <w:rPr>
          <w:rFonts w:ascii="Times New Roman" w:hAnsi="Times New Roman" w:eastAsia="Calibri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b/>
          <w:sz w:val="28"/>
          <w:szCs w:val="28"/>
        </w:rPr>
        <w:t xml:space="preserve">Заранее ознакомиться с документами </w:t>
      </w:r>
      <w:r>
        <w:rPr>
          <w:rFonts w:ascii="Times New Roman" w:hAnsi="Times New Roman" w:cs="Times New Roman"/>
          <w:b/>
          <w:sz w:val="28"/>
          <w:szCs w:val="28"/>
        </w:rPr>
        <w:t xml:space="preserve">МАДОУ д</w:t>
      </w:r>
      <w:r>
        <w:rPr>
          <w:rFonts w:ascii="Times New Roman" w:hAnsi="Times New Roman" w:cs="Times New Roman"/>
          <w:b/>
          <w:sz w:val="28"/>
          <w:szCs w:val="28"/>
        </w:rPr>
        <w:t xml:space="preserve">етский сад №</w:t>
      </w:r>
      <w:r>
        <w:rPr>
          <w:rFonts w:ascii="Times New Roman" w:hAnsi="Times New Roman" w:cs="Times New Roman"/>
          <w:b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, регламентирующими организацию и осуществление образовательной деятельности, размещенными </w:t>
      </w:r>
      <w:r>
        <w:rPr>
          <w:rFonts w:ascii="Times New Roman" w:hAnsi="Times New Roman" w:eastAsia="Calibri" w:cs="Times New Roman"/>
          <w:bCs/>
          <w:sz w:val="28"/>
          <w:szCs w:val="28"/>
        </w:rPr>
        <w:t xml:space="preserve">на  официальном  сайте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Calibri" w:cs="Times New Roman"/>
          <w:sz w:val="28"/>
          <w:szCs w:val="28"/>
        </w:rPr>
        <w:t xml:space="preserve"> в сети «Интернет»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 вкладке главного меню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«Прием граждан на обучение в ДОО» (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Fonts w:ascii="Times New Roman" w:hAnsi="Times New Roman" w:eastAsia="Calibri" w:cs="Times New Roman"/>
          <w:bCs/>
          <w:color w:val="000000" w:themeColor="text1"/>
          <w:sz w:val="28"/>
          <w:szCs w:val="28"/>
        </w:rPr>
        <w:t xml:space="preserve">)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Лицензия на осуществление образовательной деятельности,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дошкольного образования 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</w:t>
      </w:r>
      <w:r>
        <w:rPr>
          <w:rFonts w:ascii="Times New Roman" w:hAnsi="Times New Roman" w:cs="Times New Roman"/>
          <w:sz w:val="28"/>
          <w:szCs w:val="28"/>
        </w:rPr>
        <w:t xml:space="preserve">описание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Правила приема граждан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на обучение по образовательным программам дошкольного образования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Порядок оформления возникновения и прекращения отношений между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 и родителями (законными представителями)  несовершеннолетних обучающихся,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- Порядок и  основания  перевода и отчисления обучающихся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о режиме занятий обучающихся 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 внутреннего  распорядка обучающихся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Заполнить бланки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 xml:space="preserve">ра</w:t>
      </w:r>
      <w:r>
        <w:rPr>
          <w:rFonts w:ascii="Times New Roman" w:hAnsi="Times New Roman" w:cs="Times New Roman"/>
          <w:b/>
          <w:sz w:val="28"/>
          <w:szCs w:val="28"/>
        </w:rPr>
        <w:t xml:space="preserve">змеще</w:t>
      </w:r>
      <w:r>
        <w:rPr>
          <w:rFonts w:ascii="Times New Roman" w:hAnsi="Times New Roman" w:cs="Times New Roman"/>
          <w:b/>
          <w:sz w:val="28"/>
          <w:szCs w:val="28"/>
        </w:rPr>
        <w:t xml:space="preserve">нные в</w:t>
      </w:r>
      <w:r>
        <w:rPr>
          <w:rFonts w:ascii="Times New Roman" w:hAnsi="Times New Roman" w:cs="Times New Roman"/>
          <w:b/>
          <w:sz w:val="28"/>
          <w:szCs w:val="28"/>
        </w:rPr>
        <w:t xml:space="preserve">о вкладке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«Прием граждан на обучение в ДОО»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(там же находятся образцы заполнения бланков)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http://ds-umka11.ru/index.php/usloviya-priema</w:t>
      </w:r>
      <w:r>
        <w:rPr>
          <w:rStyle w:val="841"/>
          <w:rFonts w:ascii="Times New Roman" w:hAnsi="Times New Roman" w:cs="Times New Roman"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Заявление о приеме на обучение (образец заполненного заявления 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 </w:t>
      </w:r>
      <w:r>
        <w:rPr>
          <w:rFonts w:ascii="Times New Roman" w:hAnsi="Times New Roman" w:cs="Times New Roman"/>
          <w:sz w:val="28"/>
          <w:szCs w:val="28"/>
        </w:rPr>
        <w:t xml:space="preserve">общеразвивающей направленности; ребенок-инвалид),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Согласие на обработку персональных данных,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Договор об образовании по Основной образовательной программе дошкольного образования (</w:t>
      </w:r>
      <w:r>
        <w:rPr>
          <w:rFonts w:ascii="Times New Roman" w:hAnsi="Times New Roman" w:cs="Times New Roman"/>
          <w:sz w:val="28"/>
          <w:szCs w:val="28"/>
        </w:rPr>
        <w:t xml:space="preserve">при приеме на обучение в  группу</w:t>
      </w:r>
      <w:r>
        <w:rPr>
          <w:rFonts w:ascii="Times New Roman" w:hAnsi="Times New Roman" w:cs="Times New Roman"/>
          <w:sz w:val="28"/>
          <w:szCs w:val="28"/>
        </w:rPr>
        <w:t xml:space="preserve"> общеразвивающей направленности; ребенок-инвалид).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Варианты заполнения документов:</w:t>
      </w:r>
      <w:r/>
      <w:r/>
      <w:r/>
      <w:r/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842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516654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64308</wp:posOffset>
                </wp:positionV>
                <wp:extent cx="585767" cy="585767"/>
                <wp:effectExtent l="0" t="0" r="0" b="0"/>
                <wp:wrapTight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</wp:wrapPolygon>
                </wp:wrapTight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15156545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 rot="0" flipH="0" flipV="0">
                          <a:off x="0" y="0"/>
                          <a:ext cx="585766" cy="5857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position:absolute;z-index:251665408;o:allowoverlap:true;o:allowincell:true;mso-position-horizontal-relative:text;margin-left:0.0pt;mso-position-horizontal:absolute;mso-position-vertical-relative:text;margin-top:5.1pt;mso-position-vertical:absolute;width:46.1pt;height:46.1pt;mso-wrap-distance-left:9.1pt;mso-wrap-distance-top:0.0pt;mso-wrap-distance-right:9.1pt;mso-wrap-distance-bottom:0.0pt;rotation:0;" wrapcoords="0 0 100000 0 100000 100000 0 100000" stroked="false">
                <v:path textboxrect="0,0,0,0"/>
                <w10:wrap type="tight"/>
                <v:imagedata r:id="rId10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  <w:t xml:space="preserve">Бланки документов  скачать с официального  сайта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, распечатать, заполнить по образцу и принести в детский сад (на бумажном и (или) электронном носителе) в назначенные дату и время.</w:t>
      </w:r>
      <w:r/>
    </w:p>
    <w:p>
      <w:pPr>
        <w:pStyle w:val="842"/>
        <w:numPr>
          <w:ilvl w:val="0"/>
          <w:numId w:val="3"/>
        </w:numPr>
        <w:ind w:left="0" w:firstLine="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Заполнить бланки документов при личном визите в </w:t>
      </w:r>
      <w:r>
        <w:rPr>
          <w:rFonts w:ascii="Times New Roman" w:hAnsi="Times New Roman" w:eastAsia="Calibri" w:cs="Times New Roman"/>
          <w:sz w:val="28"/>
          <w:szCs w:val="28"/>
        </w:rPr>
        <w:t xml:space="preserve">МАДОУ </w:t>
      </w:r>
      <w:r>
        <w:rPr>
          <w:rFonts w:ascii="Times New Roman" w:hAnsi="Times New Roman" w:eastAsia="Calibri" w:cs="Times New Roman"/>
          <w:sz w:val="28"/>
          <w:szCs w:val="28"/>
        </w:rPr>
        <w:t xml:space="preserve">д</w:t>
      </w:r>
      <w:r>
        <w:rPr>
          <w:rFonts w:ascii="Times New Roman" w:hAnsi="Times New Roman" w:eastAsia="Calibri" w:cs="Times New Roman"/>
          <w:sz w:val="28"/>
          <w:szCs w:val="28"/>
        </w:rPr>
        <w:t xml:space="preserve">етский сад №</w:t>
      </w:r>
      <w:r>
        <w:rPr>
          <w:rFonts w:ascii="Times New Roman" w:hAnsi="Times New Roman" w:eastAsia="Calibri" w:cs="Times New Roman"/>
          <w:sz w:val="28"/>
          <w:szCs w:val="28"/>
        </w:rPr>
        <w:t xml:space="preserve">11 г.Павлово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назначенные дату и время.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МАДОУ </w:t>
      </w:r>
      <w:r>
        <w:rPr>
          <w:rFonts w:ascii="Times New Roman" w:hAnsi="Times New Roman" w:cs="Times New Roman"/>
          <w:b/>
          <w:sz w:val="28"/>
          <w:szCs w:val="28"/>
        </w:rPr>
        <w:t xml:space="preserve">детский сад №11 г.Павлово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sz w:val="28"/>
          <w:szCs w:val="28"/>
        </w:rPr>
        <w:t xml:space="preserve"> 8(831</w:t>
      </w:r>
      <w:r>
        <w:rPr>
          <w:rFonts w:ascii="Times New Roman" w:hAnsi="Times New Roman" w:cs="Times New Roman"/>
          <w:sz w:val="28"/>
          <w:szCs w:val="28"/>
        </w:rPr>
        <w:t xml:space="preserve"> 71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  <w:t xml:space="preserve"> 3-80-58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Телефон ответственного лица для обратной связи: 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 xml:space="preserve">89</w:t>
      </w:r>
      <w:r>
        <w:rPr>
          <w:rFonts w:ascii="Times New Roman" w:hAnsi="Times New Roman" w:cs="Times New Roman"/>
          <w:sz w:val="28"/>
          <w:szCs w:val="28"/>
        </w:rPr>
        <w:t xml:space="preserve">101409368</w:t>
      </w:r>
      <w:r>
        <w:rPr>
          <w:rFonts w:ascii="Times New Roman" w:hAnsi="Times New Roman" w:cs="Times New Roman"/>
          <w:sz w:val="28"/>
          <w:szCs w:val="28"/>
        </w:rPr>
        <w:t xml:space="preserve"> - Ольга </w:t>
      </w:r>
      <w:r>
        <w:rPr>
          <w:rFonts w:ascii="Times New Roman" w:hAnsi="Times New Roman" w:cs="Times New Roman"/>
          <w:sz w:val="28"/>
          <w:szCs w:val="28"/>
        </w:rPr>
        <w:t xml:space="preserve">Николаевна Колодий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/>
      <w:bookmarkStart w:id="0" w:name="_GoBack"/>
      <w:r/>
      <w:bookmarkEnd w:id="0"/>
      <w:r/>
      <w:r/>
    </w:p>
    <w:sectPr>
      <w:footerReference w:type="default" r:id="rId9"/>
      <w:footnotePr/>
      <w:endnotePr/>
      <w:type w:val="nextPage"/>
      <w:pgSz w:w="11906" w:h="16838" w:orient="portrait"/>
      <w:pgMar w:top="1134" w:right="1134" w:bottom="1134" w:left="1701" w:header="567" w:footer="567" w:gutter="0"/>
      <w:pgNumType w:start="27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Segoe UI">
    <w:panose1 w:val="020B0502040204020203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274201857"/>
      <w:docPartObj>
        <w:docPartGallery w:val="Page Numbers (Bottom of Page)"/>
        <w:docPartUnique w:val="true"/>
      </w:docPartObj>
      <w:rPr/>
    </w:sdtPr>
    <w:sdtContent>
      <w:p>
        <w:pPr>
          <w:pStyle w:val="847"/>
          <w:jc w:val="center"/>
          <w:rPr>
            <w:rFonts w:ascii="Times New Roman" w:hAnsi="Times New Roman" w:cs="Times New Roman"/>
            <w:sz w:val="20"/>
          </w:rPr>
        </w:pPr>
        <w:r>
          <w:rPr>
            <w:rFonts w:ascii="Times New Roman" w:hAnsi="Times New Roman" w:cs="Times New Roman"/>
            <w:sz w:val="20"/>
          </w:rPr>
          <w:fldChar w:fldCharType="begin"/>
        </w:r>
        <w:r>
          <w:rPr>
            <w:rFonts w:ascii="Times New Roman" w:hAnsi="Times New Roman" w:cs="Times New Roman"/>
            <w:sz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</w:rPr>
          <w:fldChar w:fldCharType="separate"/>
        </w:r>
        <w:r>
          <w:rPr>
            <w:rFonts w:ascii="Times New Roman" w:hAnsi="Times New Roman" w:cs="Times New Roman"/>
            <w:sz w:val="20"/>
          </w:rPr>
          <w:t xml:space="preserve">28</w:t>
        </w:r>
        <w:r>
          <w:rPr>
            <w:rFonts w:ascii="Times New Roman" w:hAnsi="Times New Roman" w:cs="Times New Roman"/>
            <w:sz w:val="20"/>
          </w:rPr>
          <w:fldChar w:fldCharType="end"/>
        </w:r>
        <w:r/>
      </w:p>
    </w:sdtContent>
  </w:sdt>
  <w:p>
    <w:pPr>
      <w:pStyle w:val="847"/>
      <w:rPr>
        <w:rFonts w:ascii="Times New Roman" w:hAnsi="Times New Roman" w:cs="Times New Roman"/>
        <w:sz w:val="20"/>
      </w:rPr>
    </w:pPr>
    <w:r>
      <w:rPr>
        <w:rFonts w:ascii="Times New Roman" w:hAnsi="Times New Roman" w:cs="Times New Roman"/>
        <w:sz w:val="20"/>
      </w:rPr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0" w:hanging="42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3">
    <w:name w:val="Heading 1"/>
    <w:basedOn w:val="837"/>
    <w:next w:val="837"/>
    <w:link w:val="66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4">
    <w:name w:val="Heading 1 Char"/>
    <w:basedOn w:val="838"/>
    <w:link w:val="663"/>
    <w:uiPriority w:val="9"/>
    <w:rPr>
      <w:rFonts w:ascii="Arial" w:hAnsi="Arial" w:eastAsia="Arial" w:cs="Arial"/>
      <w:sz w:val="40"/>
      <w:szCs w:val="40"/>
    </w:rPr>
  </w:style>
  <w:style w:type="paragraph" w:styleId="665">
    <w:name w:val="Heading 2"/>
    <w:basedOn w:val="837"/>
    <w:next w:val="837"/>
    <w:link w:val="66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6">
    <w:name w:val="Heading 2 Char"/>
    <w:basedOn w:val="838"/>
    <w:link w:val="665"/>
    <w:uiPriority w:val="9"/>
    <w:rPr>
      <w:rFonts w:ascii="Arial" w:hAnsi="Arial" w:eastAsia="Arial" w:cs="Arial"/>
      <w:sz w:val="34"/>
    </w:rPr>
  </w:style>
  <w:style w:type="paragraph" w:styleId="667">
    <w:name w:val="Heading 3"/>
    <w:basedOn w:val="837"/>
    <w:next w:val="837"/>
    <w:link w:val="66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8">
    <w:name w:val="Heading 3 Char"/>
    <w:basedOn w:val="838"/>
    <w:link w:val="667"/>
    <w:uiPriority w:val="9"/>
    <w:rPr>
      <w:rFonts w:ascii="Arial" w:hAnsi="Arial" w:eastAsia="Arial" w:cs="Arial"/>
      <w:sz w:val="30"/>
      <w:szCs w:val="30"/>
    </w:rPr>
  </w:style>
  <w:style w:type="paragraph" w:styleId="669">
    <w:name w:val="Heading 4"/>
    <w:basedOn w:val="837"/>
    <w:next w:val="837"/>
    <w:link w:val="67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0">
    <w:name w:val="Heading 4 Char"/>
    <w:basedOn w:val="838"/>
    <w:link w:val="669"/>
    <w:uiPriority w:val="9"/>
    <w:rPr>
      <w:rFonts w:ascii="Arial" w:hAnsi="Arial" w:eastAsia="Arial" w:cs="Arial"/>
      <w:b/>
      <w:bCs/>
      <w:sz w:val="26"/>
      <w:szCs w:val="26"/>
    </w:rPr>
  </w:style>
  <w:style w:type="paragraph" w:styleId="671">
    <w:name w:val="Heading 5"/>
    <w:basedOn w:val="837"/>
    <w:next w:val="837"/>
    <w:link w:val="67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2">
    <w:name w:val="Heading 5 Char"/>
    <w:basedOn w:val="838"/>
    <w:link w:val="671"/>
    <w:uiPriority w:val="9"/>
    <w:rPr>
      <w:rFonts w:ascii="Arial" w:hAnsi="Arial" w:eastAsia="Arial" w:cs="Arial"/>
      <w:b/>
      <w:bCs/>
      <w:sz w:val="24"/>
      <w:szCs w:val="24"/>
    </w:rPr>
  </w:style>
  <w:style w:type="paragraph" w:styleId="673">
    <w:name w:val="Heading 6"/>
    <w:basedOn w:val="837"/>
    <w:next w:val="837"/>
    <w:link w:val="67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4">
    <w:name w:val="Heading 6 Char"/>
    <w:basedOn w:val="838"/>
    <w:link w:val="673"/>
    <w:uiPriority w:val="9"/>
    <w:rPr>
      <w:rFonts w:ascii="Arial" w:hAnsi="Arial" w:eastAsia="Arial" w:cs="Arial"/>
      <w:b/>
      <w:bCs/>
      <w:sz w:val="22"/>
      <w:szCs w:val="22"/>
    </w:rPr>
  </w:style>
  <w:style w:type="paragraph" w:styleId="675">
    <w:name w:val="Heading 7"/>
    <w:basedOn w:val="837"/>
    <w:next w:val="837"/>
    <w:link w:val="67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6">
    <w:name w:val="Heading 7 Char"/>
    <w:basedOn w:val="838"/>
    <w:link w:val="67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7">
    <w:name w:val="Heading 8"/>
    <w:basedOn w:val="837"/>
    <w:next w:val="837"/>
    <w:link w:val="67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8">
    <w:name w:val="Heading 8 Char"/>
    <w:basedOn w:val="838"/>
    <w:link w:val="677"/>
    <w:uiPriority w:val="9"/>
    <w:rPr>
      <w:rFonts w:ascii="Arial" w:hAnsi="Arial" w:eastAsia="Arial" w:cs="Arial"/>
      <w:i/>
      <w:iCs/>
      <w:sz w:val="22"/>
      <w:szCs w:val="22"/>
    </w:rPr>
  </w:style>
  <w:style w:type="paragraph" w:styleId="679">
    <w:name w:val="Heading 9"/>
    <w:basedOn w:val="837"/>
    <w:next w:val="837"/>
    <w:link w:val="68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0">
    <w:name w:val="Heading 9 Char"/>
    <w:basedOn w:val="838"/>
    <w:link w:val="679"/>
    <w:uiPriority w:val="9"/>
    <w:rPr>
      <w:rFonts w:ascii="Arial" w:hAnsi="Arial" w:eastAsia="Arial" w:cs="Arial"/>
      <w:i/>
      <w:iCs/>
      <w:sz w:val="21"/>
      <w:szCs w:val="21"/>
    </w:r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37"/>
    <w:next w:val="837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38"/>
    <w:link w:val="682"/>
    <w:uiPriority w:val="10"/>
    <w:rPr>
      <w:sz w:val="48"/>
      <w:szCs w:val="48"/>
    </w:rPr>
  </w:style>
  <w:style w:type="paragraph" w:styleId="684">
    <w:name w:val="Subtitle"/>
    <w:basedOn w:val="837"/>
    <w:next w:val="837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38"/>
    <w:link w:val="684"/>
    <w:uiPriority w:val="11"/>
    <w:rPr>
      <w:sz w:val="24"/>
      <w:szCs w:val="24"/>
    </w:rPr>
  </w:style>
  <w:style w:type="paragraph" w:styleId="686">
    <w:name w:val="Quote"/>
    <w:basedOn w:val="837"/>
    <w:next w:val="837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37"/>
    <w:next w:val="837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character" w:styleId="690">
    <w:name w:val="Header Char"/>
    <w:basedOn w:val="838"/>
    <w:link w:val="845"/>
    <w:uiPriority w:val="99"/>
  </w:style>
  <w:style w:type="character" w:styleId="691">
    <w:name w:val="Footer Char"/>
    <w:basedOn w:val="838"/>
    <w:link w:val="847"/>
    <w:uiPriority w:val="99"/>
  </w:style>
  <w:style w:type="paragraph" w:styleId="692">
    <w:name w:val="Caption"/>
    <w:basedOn w:val="837"/>
    <w:next w:val="83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3">
    <w:name w:val="Caption Char"/>
    <w:basedOn w:val="692"/>
    <w:link w:val="847"/>
    <w:uiPriority w:val="99"/>
  </w:style>
  <w:style w:type="table" w:styleId="694">
    <w:name w:val="Table Grid"/>
    <w:basedOn w:val="83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5">
    <w:name w:val="Table Grid Light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6">
    <w:name w:val="Plain Table 1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7">
    <w:name w:val="Plain Table 2"/>
    <w:basedOn w:val="83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9">
    <w:name w:val="Plain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Plain Table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1">
    <w:name w:val="Grid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3">
    <w:name w:val="Grid Table 4 - Accent 1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4">
    <w:name w:val="Grid Table 4 - Accent 2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5">
    <w:name w:val="Grid Table 4 - Accent 3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6">
    <w:name w:val="Grid Table 4 - Accent 4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7">
    <w:name w:val="Grid Table 4 - Accent 5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8">
    <w:name w:val="Grid Table 4 - Accent 6"/>
    <w:basedOn w:val="83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9">
    <w:name w:val="Grid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3">
    <w:name w:val="Grid Table 5 Dark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6">
    <w:name w:val="Grid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7">
    <w:name w:val="Grid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8">
    <w:name w:val="Grid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9">
    <w:name w:val="Grid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0">
    <w:name w:val="Grid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1">
    <w:name w:val="Grid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2">
    <w:name w:val="Grid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8">
    <w:name w:val="List Table 2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9">
    <w:name w:val="List Table 2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0">
    <w:name w:val="List Table 2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1">
    <w:name w:val="List Table 2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2">
    <w:name w:val="List Table 2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3">
    <w:name w:val="List Table 2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4">
    <w:name w:val="List Table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5 Dark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5 Dark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6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6">
    <w:name w:val="List Table 6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7">
    <w:name w:val="List Table 6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List Table 6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9">
    <w:name w:val="List Table 6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List Table 6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1">
    <w:name w:val="List Table 6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2">
    <w:name w:val="List Table 7 Colorful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3">
    <w:name w:val="List Table 7 Colorful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4">
    <w:name w:val="List Table 7 Colorful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5">
    <w:name w:val="List Table 7 Colorful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6">
    <w:name w:val="List Table 7 Colorful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7">
    <w:name w:val="List Table 7 Colorful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8">
    <w:name w:val="List Table 7 Colorful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9">
    <w:name w:val="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1">
    <w:name w:val="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2">
    <w:name w:val="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3">
    <w:name w:val="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4">
    <w:name w:val="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5">
    <w:name w:val="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6">
    <w:name w:val="Bordered &amp; Lined - Accent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Bordered &amp; Lined - Accent 1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8">
    <w:name w:val="Bordered &amp; Lined - Accent 2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9">
    <w:name w:val="Bordered &amp; Lined - Accent 3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0">
    <w:name w:val="Bordered &amp; Lined - Accent 4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1">
    <w:name w:val="Bordered &amp; Lined - Accent 5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2">
    <w:name w:val="Bordered &amp; Lined - Accent 6"/>
    <w:basedOn w:val="83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3">
    <w:name w:val="Bordered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4">
    <w:name w:val="Bordered - Accent 1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5">
    <w:name w:val="Bordered - Accent 2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6">
    <w:name w:val="Bordered - Accent 3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7">
    <w:name w:val="Bordered - Accent 4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8">
    <w:name w:val="Bordered - Accent 5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9">
    <w:name w:val="Bordered - Accent 6"/>
    <w:basedOn w:val="83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0">
    <w:name w:val="footnote text"/>
    <w:basedOn w:val="837"/>
    <w:link w:val="821"/>
    <w:uiPriority w:val="99"/>
    <w:semiHidden/>
    <w:unhideWhenUsed/>
    <w:pPr>
      <w:spacing w:after="40" w:line="240" w:lineRule="auto"/>
    </w:pPr>
    <w:rPr>
      <w:sz w:val="18"/>
    </w:rPr>
  </w:style>
  <w:style w:type="character" w:styleId="821">
    <w:name w:val="Footnote Text Char"/>
    <w:link w:val="820"/>
    <w:uiPriority w:val="99"/>
    <w:rPr>
      <w:sz w:val="18"/>
    </w:rPr>
  </w:style>
  <w:style w:type="character" w:styleId="822">
    <w:name w:val="footnote reference"/>
    <w:basedOn w:val="838"/>
    <w:uiPriority w:val="99"/>
    <w:unhideWhenUsed/>
    <w:rPr>
      <w:vertAlign w:val="superscript"/>
    </w:rPr>
  </w:style>
  <w:style w:type="paragraph" w:styleId="823">
    <w:name w:val="endnote text"/>
    <w:basedOn w:val="837"/>
    <w:link w:val="824"/>
    <w:uiPriority w:val="99"/>
    <w:semiHidden/>
    <w:unhideWhenUsed/>
    <w:pPr>
      <w:spacing w:after="0" w:line="240" w:lineRule="auto"/>
    </w:pPr>
    <w:rPr>
      <w:sz w:val="20"/>
    </w:rPr>
  </w:style>
  <w:style w:type="character" w:styleId="824">
    <w:name w:val="Endnote Text Char"/>
    <w:link w:val="823"/>
    <w:uiPriority w:val="99"/>
    <w:rPr>
      <w:sz w:val="20"/>
    </w:rPr>
  </w:style>
  <w:style w:type="character" w:styleId="825">
    <w:name w:val="endnote reference"/>
    <w:basedOn w:val="838"/>
    <w:uiPriority w:val="99"/>
    <w:semiHidden/>
    <w:unhideWhenUsed/>
    <w:rPr>
      <w:vertAlign w:val="superscript"/>
    </w:rPr>
  </w:style>
  <w:style w:type="paragraph" w:styleId="826">
    <w:name w:val="toc 1"/>
    <w:basedOn w:val="837"/>
    <w:next w:val="837"/>
    <w:uiPriority w:val="39"/>
    <w:unhideWhenUsed/>
    <w:pPr>
      <w:ind w:left="0" w:right="0" w:firstLine="0"/>
      <w:spacing w:after="57"/>
    </w:pPr>
  </w:style>
  <w:style w:type="paragraph" w:styleId="827">
    <w:name w:val="toc 2"/>
    <w:basedOn w:val="837"/>
    <w:next w:val="837"/>
    <w:uiPriority w:val="39"/>
    <w:unhideWhenUsed/>
    <w:pPr>
      <w:ind w:left="283" w:right="0" w:firstLine="0"/>
      <w:spacing w:after="57"/>
    </w:pPr>
  </w:style>
  <w:style w:type="paragraph" w:styleId="828">
    <w:name w:val="toc 3"/>
    <w:basedOn w:val="837"/>
    <w:next w:val="837"/>
    <w:uiPriority w:val="39"/>
    <w:unhideWhenUsed/>
    <w:pPr>
      <w:ind w:left="567" w:right="0" w:firstLine="0"/>
      <w:spacing w:after="57"/>
    </w:pPr>
  </w:style>
  <w:style w:type="paragraph" w:styleId="829">
    <w:name w:val="toc 4"/>
    <w:basedOn w:val="837"/>
    <w:next w:val="837"/>
    <w:uiPriority w:val="39"/>
    <w:unhideWhenUsed/>
    <w:pPr>
      <w:ind w:left="850" w:right="0" w:firstLine="0"/>
      <w:spacing w:after="57"/>
    </w:pPr>
  </w:style>
  <w:style w:type="paragraph" w:styleId="830">
    <w:name w:val="toc 5"/>
    <w:basedOn w:val="837"/>
    <w:next w:val="837"/>
    <w:uiPriority w:val="39"/>
    <w:unhideWhenUsed/>
    <w:pPr>
      <w:ind w:left="1134" w:right="0" w:firstLine="0"/>
      <w:spacing w:after="57"/>
    </w:pPr>
  </w:style>
  <w:style w:type="paragraph" w:styleId="831">
    <w:name w:val="toc 6"/>
    <w:basedOn w:val="837"/>
    <w:next w:val="837"/>
    <w:uiPriority w:val="39"/>
    <w:unhideWhenUsed/>
    <w:pPr>
      <w:ind w:left="1417" w:right="0" w:firstLine="0"/>
      <w:spacing w:after="57"/>
    </w:pPr>
  </w:style>
  <w:style w:type="paragraph" w:styleId="832">
    <w:name w:val="toc 7"/>
    <w:basedOn w:val="837"/>
    <w:next w:val="837"/>
    <w:uiPriority w:val="39"/>
    <w:unhideWhenUsed/>
    <w:pPr>
      <w:ind w:left="1701" w:right="0" w:firstLine="0"/>
      <w:spacing w:after="57"/>
    </w:pPr>
  </w:style>
  <w:style w:type="paragraph" w:styleId="833">
    <w:name w:val="toc 8"/>
    <w:basedOn w:val="837"/>
    <w:next w:val="837"/>
    <w:uiPriority w:val="39"/>
    <w:unhideWhenUsed/>
    <w:pPr>
      <w:ind w:left="1984" w:right="0" w:firstLine="0"/>
      <w:spacing w:after="57"/>
    </w:pPr>
  </w:style>
  <w:style w:type="paragraph" w:styleId="834">
    <w:name w:val="toc 9"/>
    <w:basedOn w:val="837"/>
    <w:next w:val="837"/>
    <w:uiPriority w:val="39"/>
    <w:unhideWhenUsed/>
    <w:pPr>
      <w:ind w:left="2268" w:right="0" w:firstLine="0"/>
      <w:spacing w:after="57"/>
    </w:pPr>
  </w:style>
  <w:style w:type="paragraph" w:styleId="835">
    <w:name w:val="TOC Heading"/>
    <w:uiPriority w:val="39"/>
    <w:unhideWhenUsed/>
  </w:style>
  <w:style w:type="paragraph" w:styleId="836">
    <w:name w:val="table of figures"/>
    <w:basedOn w:val="837"/>
    <w:next w:val="837"/>
    <w:uiPriority w:val="99"/>
    <w:unhideWhenUsed/>
    <w:pPr>
      <w:spacing w:after="0" w:afterAutospacing="0"/>
    </w:pPr>
  </w:style>
  <w:style w:type="paragraph" w:styleId="837" w:default="1">
    <w:name w:val="Normal"/>
    <w:qFormat/>
  </w:style>
  <w:style w:type="character" w:styleId="838" w:default="1">
    <w:name w:val="Default Paragraph Font"/>
    <w:uiPriority w:val="1"/>
    <w:semiHidden/>
    <w:unhideWhenUsed/>
  </w:style>
  <w:style w:type="table" w:styleId="83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0" w:default="1">
    <w:name w:val="No List"/>
    <w:uiPriority w:val="99"/>
    <w:semiHidden/>
    <w:unhideWhenUsed/>
  </w:style>
  <w:style w:type="character" w:styleId="841">
    <w:name w:val="Hyperlink"/>
    <w:basedOn w:val="838"/>
    <w:uiPriority w:val="99"/>
    <w:unhideWhenUsed/>
    <w:rPr>
      <w:color w:val="0000ff" w:themeColor="hyperlink"/>
      <w:u w:val="single"/>
    </w:rPr>
  </w:style>
  <w:style w:type="paragraph" w:styleId="842">
    <w:name w:val="List Paragraph"/>
    <w:basedOn w:val="837"/>
    <w:uiPriority w:val="34"/>
    <w:qFormat/>
    <w:pPr>
      <w:contextualSpacing/>
      <w:ind w:left="720"/>
    </w:pPr>
  </w:style>
  <w:style w:type="paragraph" w:styleId="843">
    <w:name w:val="Balloon Text"/>
    <w:basedOn w:val="837"/>
    <w:link w:val="84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44" w:customStyle="1">
    <w:name w:val="Текст выноски Знак"/>
    <w:basedOn w:val="838"/>
    <w:link w:val="843"/>
    <w:uiPriority w:val="99"/>
    <w:semiHidden/>
    <w:rPr>
      <w:rFonts w:ascii="Segoe UI" w:hAnsi="Segoe UI" w:cs="Segoe UI"/>
      <w:sz w:val="18"/>
      <w:szCs w:val="18"/>
    </w:rPr>
  </w:style>
  <w:style w:type="paragraph" w:styleId="845">
    <w:name w:val="Header"/>
    <w:basedOn w:val="837"/>
    <w:link w:val="84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6" w:customStyle="1">
    <w:name w:val="Верхний колонтитул Знак"/>
    <w:basedOn w:val="838"/>
    <w:link w:val="845"/>
    <w:uiPriority w:val="99"/>
  </w:style>
  <w:style w:type="paragraph" w:styleId="847">
    <w:name w:val="Footer"/>
    <w:basedOn w:val="837"/>
    <w:link w:val="8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Нижний колонтитул Знак"/>
    <w:basedOn w:val="838"/>
    <w:link w:val="84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revision>4</cp:revision>
  <dcterms:created xsi:type="dcterms:W3CDTF">2023-02-11T11:40:00Z</dcterms:created>
  <dcterms:modified xsi:type="dcterms:W3CDTF">2023-02-27T10:53:27Z</dcterms:modified>
</cp:coreProperties>
</file>