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 xml:space="preserve">законных представителей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(граждан РФ)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5121615</wp:posOffset>
                </wp:positionH>
                <wp:positionV relativeFrom="paragraph">
                  <wp:posOffset>43606</wp:posOffset>
                </wp:positionV>
                <wp:extent cx="743245" cy="743245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750187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743244" cy="74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5408;o:allowoverlap:true;o:allowincell:true;mso-position-horizontal-relative:text;margin-left:403.3pt;mso-position-horizontal:absolute;mso-position-vertical-relative:text;margin-top:3.4pt;mso-position-vertical:absolute;width:58.5pt;height:58.5pt;mso-wrap-distance-left:9.1pt;mso-wrap-distance-top:0.0pt;mso-wrap-distance-right:9.1pt;mso-wrap-distance-bottom:0.0pt;" wrapcoords="0 0 100000 0 100000 100000 0 10000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ребенка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-инвалида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 приеме в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группу общеразвивающей направленности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которые необходимо пред</w:t>
      </w: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ставить для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приема ребенка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окумент, удостоверяющий личность родителя ребенка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</w:t>
      </w:r>
      <w:r>
        <w:rPr>
          <w:rFonts w:ascii="Times New Roman" w:hAnsi="Times New Roman" w:cs="Times New Roman"/>
          <w:sz w:val="28"/>
          <w:szCs w:val="28"/>
        </w:rPr>
        <w:t xml:space="preserve">видетельство о рождении ребенка 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cs="Times New Roman"/>
          <w:sz w:val="28"/>
          <w:szCs w:val="28"/>
        </w:rPr>
        <w:t xml:space="preserve">3. С</w:t>
      </w:r>
      <w:r>
        <w:rPr>
          <w:rFonts w:ascii="Times New Roman" w:hAnsi="Times New Roman" w:cs="Times New Roman"/>
          <w:sz w:val="28"/>
          <w:szCs w:val="28"/>
        </w:rPr>
        <w:t xml:space="preserve">правка о </w:t>
      </w:r>
      <w:r>
        <w:rPr>
          <w:rFonts w:ascii="Times New Roman" w:hAnsi="Times New Roman" w:cs="Times New Roman"/>
          <w:sz w:val="28"/>
          <w:szCs w:val="28"/>
        </w:rPr>
        <w:t xml:space="preserve">регистрации ребенка по месту жительства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или по месту пребывания, месту фактического проживания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Документ, подтверждающий установление опеки 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/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  <w:t xml:space="preserve">5. Документ, подтверждающий наличие инвалидности у </w:t>
      </w:r>
      <w:r/>
      <w:r>
        <w:rPr>
          <w:rFonts w:ascii="Times New Roman" w:hAnsi="Times New Roman" w:cs="Times New Roman"/>
          <w:sz w:val="28"/>
          <w:szCs w:val="28"/>
        </w:rPr>
        <w:t xml:space="preserve">ребенка</w:t>
      </w:r>
      <w:r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оригинал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копия)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Личное дело обучающегося (при переводе из другого ДОУ).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сокращения времени заполнения бланков документов пр</w:t>
      </w:r>
      <w:r>
        <w:rPr>
          <w:rFonts w:ascii="Times New Roman" w:hAnsi="Times New Roman" w:cs="Times New Roman"/>
          <w:b/>
          <w:sz w:val="28"/>
          <w:szCs w:val="28"/>
        </w:rPr>
        <w:t xml:space="preserve">едлагае</w:t>
      </w:r>
      <w:r>
        <w:rPr>
          <w:rFonts w:ascii="Times New Roman" w:hAnsi="Times New Roman" w:cs="Times New Roman"/>
          <w:b/>
          <w:sz w:val="28"/>
          <w:szCs w:val="28"/>
        </w:rPr>
        <w:t xml:space="preserve">м Ва</w:t>
      </w:r>
      <w:r>
        <w:rPr>
          <w:rFonts w:ascii="Times New Roman" w:hAnsi="Times New Roman" w:cs="Times New Roman"/>
          <w:b/>
          <w:sz w:val="28"/>
          <w:szCs w:val="28"/>
        </w:rPr>
        <w:t xml:space="preserve">м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Заранее ознакомиться с документами </w:t>
      </w: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регламентирующими организацию и осуществление образовательной деятельности, размещенными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на  официальном  сайте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 в сети «Интернет»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 вкладке главного меню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«Прием граждан на обучение в ДОО»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http://ds-umka11.ru/index.php/usloviya-priema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/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Лицензия на осуществление образовательной деятельности,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Основная образовательная программа дошкольного образ</w:t>
      </w:r>
      <w:r>
        <w:rPr>
          <w:rFonts w:ascii="Times New Roman" w:hAnsi="Times New Roman" w:cs="Times New Roman"/>
          <w:sz w:val="28"/>
          <w:szCs w:val="28"/>
        </w:rPr>
        <w:t xml:space="preserve">ования 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описание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Правила приема граждан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на обучение по образовательным программам дошкольного образования 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Порядок оформления возникновения и прекращения отношений между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 и родителями (законными представителями)  несовершеннолетних обучающихся,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- Порядок и  основания  перевода и отчисления обучающихся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режиме занятий обучающихся 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внутреннего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распорядка обучающихся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Заполнить бланки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ра</w:t>
      </w:r>
      <w:r>
        <w:rPr>
          <w:rFonts w:ascii="Times New Roman" w:hAnsi="Times New Roman" w:cs="Times New Roman"/>
          <w:b/>
          <w:sz w:val="28"/>
          <w:szCs w:val="28"/>
        </w:rPr>
        <w:t xml:space="preserve">змеще</w:t>
      </w:r>
      <w:r>
        <w:rPr>
          <w:rFonts w:ascii="Times New Roman" w:hAnsi="Times New Roman" w:cs="Times New Roman"/>
          <w:b/>
          <w:sz w:val="28"/>
          <w:szCs w:val="28"/>
        </w:rPr>
        <w:t xml:space="preserve">нные в</w:t>
      </w:r>
      <w:r>
        <w:rPr>
          <w:rFonts w:ascii="Times New Roman" w:hAnsi="Times New Roman" w:cs="Times New Roman"/>
          <w:b/>
          <w:sz w:val="28"/>
          <w:szCs w:val="28"/>
        </w:rPr>
        <w:t xml:space="preserve">о вкладке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«Прием граждан на обучение в ДОО»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(там же находятся образцы заполнения бланков)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http://ds-umka11.ru/index.php/usloviya-priema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Заявление о приеме на обучение</w:t>
      </w:r>
      <w:r>
        <w:rPr>
          <w:rFonts w:ascii="Times New Roman" w:hAnsi="Times New Roman" w:cs="Times New Roman"/>
          <w:sz w:val="28"/>
          <w:szCs w:val="28"/>
        </w:rPr>
        <w:t xml:space="preserve"> (образец заполненного заявления </w:t>
      </w:r>
      <w:r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</w:t>
      </w:r>
      <w:r>
        <w:rPr>
          <w:rFonts w:ascii="Times New Roman" w:hAnsi="Times New Roman" w:cs="Times New Roman"/>
          <w:sz w:val="28"/>
          <w:szCs w:val="28"/>
        </w:rPr>
        <w:t xml:space="preserve">общеразвивающей направленности</w:t>
      </w:r>
      <w:r>
        <w:rPr>
          <w:rFonts w:ascii="Times New Roman" w:hAnsi="Times New Roman" w:cs="Times New Roman"/>
          <w:sz w:val="28"/>
          <w:szCs w:val="28"/>
        </w:rPr>
        <w:t xml:space="preserve">, родители-опекуны</w:t>
      </w:r>
      <w:r>
        <w:rPr>
          <w:rFonts w:ascii="Times New Roman" w:hAnsi="Times New Roman" w:cs="Times New Roman"/>
          <w:sz w:val="28"/>
          <w:szCs w:val="28"/>
        </w:rPr>
        <w:t xml:space="preserve">),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Согласие на обработку персональных данных,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Договор об образовании по </w:t>
      </w:r>
      <w:r>
        <w:rPr>
          <w:rFonts w:ascii="Times New Roman" w:hAnsi="Times New Roman" w:cs="Times New Roman"/>
          <w:sz w:val="28"/>
          <w:szCs w:val="28"/>
        </w:rPr>
        <w:t xml:space="preserve">Основной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(для </w:t>
      </w:r>
      <w:r>
        <w:rPr>
          <w:rFonts w:ascii="Times New Roman" w:hAnsi="Times New Roman" w:cs="Times New Roman"/>
          <w:sz w:val="28"/>
          <w:szCs w:val="28"/>
        </w:rPr>
        <w:t xml:space="preserve">детей, оставшихся без попечения родителей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Варианты заполнения документов:</w:t>
      </w:r>
      <w:r/>
    </w:p>
    <w:p>
      <w:pPr>
        <w:pStyle w:val="668"/>
        <w:numPr>
          <w:ilvl w:val="0"/>
          <w:numId w:val="3"/>
        </w:numPr>
        <w:ind w:left="0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11586</wp:posOffset>
                </wp:positionV>
                <wp:extent cx="585767" cy="585767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629736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85766" cy="585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65408;o:allowoverlap:true;o:allowincell:true;mso-position-horizontal-relative:text;margin-left:-3.9pt;mso-position-horizontal:absolute;mso-position-vertical-relative:text;margin-top:0.9pt;mso-position-vertical:absolute;width:46.1pt;height:46.1pt;mso-wrap-distance-left:9.1pt;mso-wrap-distance-top:0.0pt;mso-wrap-distance-right:9.1pt;mso-wrap-distance-bottom:0.0pt;rotation:0;" wrapcoords="0 0 100000 0 100000 100000 0 10000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  <w:t xml:space="preserve">Бланки документов  скачать с официального  сайта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, распечатать, заполнить по образцу и принести в детский сад (на бумажном и (или) электронном носителе) в назначенные дату и время.</w:t>
      </w:r>
      <w:r/>
    </w:p>
    <w:p>
      <w:pPr>
        <w:pStyle w:val="668"/>
        <w:numPr>
          <w:ilvl w:val="0"/>
          <w:numId w:val="3"/>
        </w:numPr>
        <w:ind w:left="0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Заполнить бланки документов при личном визите 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 в назначенные дату и время.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МАДОУ </w:t>
      </w:r>
      <w:r>
        <w:rPr>
          <w:rFonts w:ascii="Times New Roman" w:hAnsi="Times New Roman" w:cs="Times New Roman"/>
          <w:b/>
          <w:sz w:val="28"/>
          <w:szCs w:val="28"/>
        </w:rPr>
        <w:t xml:space="preserve">детский сад №11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8(831</w:t>
      </w:r>
      <w:r>
        <w:rPr>
          <w:rFonts w:ascii="Times New Roman" w:hAnsi="Times New Roman" w:cs="Times New Roman"/>
          <w:sz w:val="28"/>
          <w:szCs w:val="28"/>
        </w:rPr>
        <w:t xml:space="preserve"> 71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3-80-58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ответственного лица для обратной связи: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89</w:t>
      </w:r>
      <w:r>
        <w:rPr>
          <w:rFonts w:ascii="Times New Roman" w:hAnsi="Times New Roman" w:cs="Times New Roman"/>
          <w:sz w:val="28"/>
          <w:szCs w:val="28"/>
        </w:rPr>
        <w:t xml:space="preserve">101409368</w:t>
      </w:r>
      <w:r>
        <w:rPr>
          <w:rFonts w:ascii="Times New Roman" w:hAnsi="Times New Roman" w:cs="Times New Roman"/>
          <w:sz w:val="28"/>
          <w:szCs w:val="28"/>
        </w:rPr>
        <w:t xml:space="preserve"> - Ольга </w:t>
      </w:r>
      <w:r>
        <w:rPr>
          <w:rFonts w:ascii="Times New Roman" w:hAnsi="Times New Roman" w:cs="Times New Roman"/>
          <w:sz w:val="28"/>
          <w:szCs w:val="28"/>
        </w:rPr>
        <w:t xml:space="preserve">Николаевна Колодий</w:t>
      </w:r>
      <w:r/>
    </w:p>
    <w:p>
      <w:r/>
      <w:r/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/>
      <w:r/>
    </w:p>
    <w:sectPr>
      <w:footerReference w:type="default" r:id="rId9"/>
      <w:footnotePr/>
      <w:endnotePr/>
      <w:type w:val="nextPage"/>
      <w:pgSz w:w="11906" w:h="16838" w:orient="portrait"/>
      <w:pgMar w:top="1134" w:right="1134" w:bottom="1134" w:left="1701" w:header="567" w:footer="567" w:gutter="0"/>
      <w:pgNumType w:start="23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07517646"/>
      <w:docPartObj>
        <w:docPartGallery w:val="Page Numbers (Bottom of Page)"/>
        <w:docPartUnique w:val="true"/>
      </w:docPartObj>
      <w:rPr/>
    </w:sdtPr>
    <w:sdtContent>
      <w:p>
        <w:pPr>
          <w:pStyle w:val="67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24</w:t>
        </w:r>
        <w:r>
          <w:fldChar w:fldCharType="end"/>
        </w:r>
        <w:r/>
      </w:p>
    </w:sdtContent>
  </w:sdt>
  <w:p>
    <w:pPr>
      <w:pStyle w:val="67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63"/>
    <w:next w:val="663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664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63"/>
    <w:next w:val="663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64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63"/>
    <w:next w:val="663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64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63"/>
    <w:next w:val="663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64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63"/>
    <w:next w:val="663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64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63"/>
    <w:next w:val="663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64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63"/>
    <w:next w:val="663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64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63"/>
    <w:next w:val="663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64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63"/>
    <w:next w:val="663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64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63"/>
    <w:next w:val="663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64"/>
    <w:link w:val="33"/>
    <w:uiPriority w:val="10"/>
    <w:rPr>
      <w:sz w:val="48"/>
      <w:szCs w:val="48"/>
    </w:rPr>
  </w:style>
  <w:style w:type="paragraph" w:styleId="35">
    <w:name w:val="Subtitle"/>
    <w:basedOn w:val="663"/>
    <w:next w:val="663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64"/>
    <w:link w:val="35"/>
    <w:uiPriority w:val="11"/>
    <w:rPr>
      <w:sz w:val="24"/>
      <w:szCs w:val="24"/>
    </w:rPr>
  </w:style>
  <w:style w:type="paragraph" w:styleId="37">
    <w:name w:val="Quote"/>
    <w:basedOn w:val="663"/>
    <w:next w:val="663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63"/>
    <w:next w:val="663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664"/>
    <w:link w:val="671"/>
    <w:uiPriority w:val="99"/>
  </w:style>
  <w:style w:type="character" w:styleId="44">
    <w:name w:val="Footer Char"/>
    <w:basedOn w:val="664"/>
    <w:link w:val="673"/>
    <w:uiPriority w:val="99"/>
  </w:style>
  <w:style w:type="paragraph" w:styleId="45">
    <w:name w:val="Caption"/>
    <w:basedOn w:val="663"/>
    <w:next w:val="66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673"/>
    <w:uiPriority w:val="99"/>
  </w:style>
  <w:style w:type="table" w:styleId="47">
    <w:name w:val="Table Grid"/>
    <w:basedOn w:val="6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4">
    <w:name w:val="footnote text"/>
    <w:basedOn w:val="663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64"/>
    <w:uiPriority w:val="99"/>
    <w:unhideWhenUsed/>
    <w:rPr>
      <w:vertAlign w:val="superscript"/>
    </w:rPr>
  </w:style>
  <w:style w:type="paragraph" w:styleId="177">
    <w:name w:val="endnote text"/>
    <w:basedOn w:val="663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64"/>
    <w:uiPriority w:val="99"/>
    <w:semiHidden/>
    <w:unhideWhenUsed/>
    <w:rPr>
      <w:vertAlign w:val="superscript"/>
    </w:rPr>
  </w:style>
  <w:style w:type="paragraph" w:styleId="180">
    <w:name w:val="toc 1"/>
    <w:basedOn w:val="663"/>
    <w:next w:val="663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63"/>
    <w:next w:val="663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63"/>
    <w:next w:val="663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63"/>
    <w:next w:val="663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63"/>
    <w:next w:val="663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63"/>
    <w:next w:val="663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63"/>
    <w:next w:val="663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63"/>
    <w:next w:val="663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63"/>
    <w:next w:val="663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63"/>
    <w:next w:val="663"/>
    <w:uiPriority w:val="99"/>
    <w:unhideWhenUsed/>
    <w:pPr>
      <w:spacing w:after="0" w:afterAutospacing="0"/>
    </w:pPr>
  </w:style>
  <w:style w:type="paragraph" w:styleId="663" w:default="1">
    <w:name w:val="Normal"/>
    <w:qFormat/>
  </w:style>
  <w:style w:type="character" w:styleId="664" w:default="1">
    <w:name w:val="Default Paragraph Font"/>
    <w:uiPriority w:val="1"/>
    <w:semiHidden/>
    <w:unhideWhenUsed/>
  </w:style>
  <w:style w:type="table" w:styleId="6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6" w:default="1">
    <w:name w:val="No List"/>
    <w:uiPriority w:val="99"/>
    <w:semiHidden/>
    <w:unhideWhenUsed/>
  </w:style>
  <w:style w:type="character" w:styleId="667">
    <w:name w:val="Hyperlink"/>
    <w:basedOn w:val="664"/>
    <w:uiPriority w:val="99"/>
    <w:unhideWhenUsed/>
    <w:rPr>
      <w:color w:val="0000ff" w:themeColor="hyperlink"/>
      <w:u w:val="single"/>
    </w:rPr>
  </w:style>
  <w:style w:type="paragraph" w:styleId="668">
    <w:name w:val="List Paragraph"/>
    <w:basedOn w:val="663"/>
    <w:uiPriority w:val="34"/>
    <w:qFormat/>
    <w:pPr>
      <w:contextualSpacing/>
      <w:ind w:left="720"/>
    </w:pPr>
  </w:style>
  <w:style w:type="paragraph" w:styleId="669">
    <w:name w:val="Balloon Text"/>
    <w:basedOn w:val="663"/>
    <w:link w:val="67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70" w:customStyle="1">
    <w:name w:val="Текст выноски Знак"/>
    <w:basedOn w:val="664"/>
    <w:link w:val="669"/>
    <w:uiPriority w:val="99"/>
    <w:semiHidden/>
    <w:rPr>
      <w:rFonts w:ascii="Segoe UI" w:hAnsi="Segoe UI" w:cs="Segoe UI"/>
      <w:sz w:val="18"/>
      <w:szCs w:val="18"/>
    </w:rPr>
  </w:style>
  <w:style w:type="paragraph" w:styleId="671">
    <w:name w:val="Header"/>
    <w:basedOn w:val="663"/>
    <w:link w:val="67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2" w:customStyle="1">
    <w:name w:val="Верхний колонтитул Знак"/>
    <w:basedOn w:val="664"/>
    <w:link w:val="671"/>
    <w:uiPriority w:val="99"/>
  </w:style>
  <w:style w:type="paragraph" w:styleId="673">
    <w:name w:val="Footer"/>
    <w:basedOn w:val="663"/>
    <w:link w:val="67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4" w:customStyle="1">
    <w:name w:val="Нижний колонтитул Знак"/>
    <w:basedOn w:val="664"/>
    <w:link w:val="67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revision>3</cp:revision>
  <dcterms:created xsi:type="dcterms:W3CDTF">2023-02-11T11:32:00Z</dcterms:created>
  <dcterms:modified xsi:type="dcterms:W3CDTF">2023-02-27T10:54:47Z</dcterms:modified>
</cp:coreProperties>
</file>