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83" w:rsidRPr="007D44DB" w:rsidRDefault="00AD3A83" w:rsidP="00AD3A83">
      <w:pPr>
        <w:shd w:val="clear" w:color="auto" w:fill="FFFFFF"/>
        <w:spacing w:before="150" w:after="225" w:line="315" w:lineRule="atLeast"/>
        <w:jc w:val="center"/>
        <w:rPr>
          <w:rFonts w:ascii="Times New Roman" w:eastAsia="Times New Roman" w:hAnsi="Times New Roman" w:cs="Times New Roman"/>
          <w:color w:val="000066"/>
          <w:sz w:val="36"/>
          <w:szCs w:val="36"/>
          <w:lang w:eastAsia="ru-RU"/>
        </w:rPr>
      </w:pPr>
      <w:r w:rsidRPr="007D44DB">
        <w:rPr>
          <w:rFonts w:ascii="Times New Roman" w:eastAsiaTheme="minorEastAsia" w:hAnsi="Times New Roman" w:cs="Times New Roman"/>
          <w:sz w:val="36"/>
          <w:szCs w:val="36"/>
          <w:lang w:eastAsia="ru-RU"/>
        </w:rPr>
        <w:t>Муниципальное автономное дошкольное образовательное учреждение №11 «Умка» г. Павлово</w:t>
      </w: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AD3A83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D3A83" w:rsidRPr="00AD3A83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D3A8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Консультация для педагогов  на тему</w:t>
      </w:r>
    </w:p>
    <w:p w:rsidR="00AD3A83" w:rsidRPr="007D44DB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3A83" w:rsidRPr="00AD3A83" w:rsidRDefault="00AD3A83" w:rsidP="00AD3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AD3A8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«</w:t>
      </w:r>
      <w:r w:rsidR="00FF54B1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Ф</w:t>
      </w:r>
      <w:r w:rsidR="00FF54B1" w:rsidRPr="00FF54B1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ормирование личных качеств у младших дошкольников через художественную литературу</w:t>
      </w:r>
      <w:r w:rsidRPr="00AD3A8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»</w:t>
      </w:r>
    </w:p>
    <w:p w:rsidR="00AD3A83" w:rsidRPr="007D44DB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Default="00AD3A83" w:rsidP="00AD3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83" w:rsidRPr="007D44DB" w:rsidRDefault="00AD3A83" w:rsidP="00AD3A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</w:p>
    <w:p w:rsidR="00AD3A83" w:rsidRPr="00BC666B" w:rsidRDefault="00BC666B" w:rsidP="00BC66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ind w:left="4248"/>
        <w:rPr>
          <w:rFonts w:ascii="Times New Roman" w:eastAsia="Calibri" w:hAnsi="Times New Roman" w:cs="Times New Roman"/>
          <w:b/>
          <w:sz w:val="32"/>
          <w:szCs w:val="36"/>
        </w:rPr>
      </w:pPr>
      <w:r w:rsidRPr="00BC666B">
        <w:rPr>
          <w:rFonts w:ascii="Times New Roman" w:eastAsia="Calibri" w:hAnsi="Times New Roman" w:cs="Times New Roman"/>
          <w:b/>
          <w:sz w:val="32"/>
          <w:szCs w:val="36"/>
        </w:rPr>
        <w:t>Подготовила</w:t>
      </w:r>
      <w:r w:rsidR="00AD3A83" w:rsidRPr="00BC666B">
        <w:rPr>
          <w:rFonts w:ascii="Times New Roman" w:eastAsia="Calibri" w:hAnsi="Times New Roman" w:cs="Times New Roman"/>
          <w:b/>
          <w:sz w:val="32"/>
          <w:szCs w:val="36"/>
        </w:rPr>
        <w:t>:</w:t>
      </w:r>
    </w:p>
    <w:p w:rsidR="00AD3A83" w:rsidRPr="00BC666B" w:rsidRDefault="00AD3A83" w:rsidP="00BC666B">
      <w:pPr>
        <w:tabs>
          <w:tab w:val="left" w:pos="792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48"/>
        <w:rPr>
          <w:rFonts w:ascii="Times New Roman" w:eastAsia="Calibri" w:hAnsi="Times New Roman" w:cs="Times New Roman"/>
          <w:sz w:val="32"/>
          <w:szCs w:val="36"/>
        </w:rPr>
      </w:pPr>
      <w:r w:rsidRPr="00BC666B">
        <w:rPr>
          <w:rFonts w:ascii="Times New Roman" w:eastAsia="Calibri" w:hAnsi="Times New Roman" w:cs="Times New Roman"/>
          <w:sz w:val="32"/>
          <w:szCs w:val="36"/>
        </w:rPr>
        <w:t xml:space="preserve">воспитатель </w:t>
      </w:r>
    </w:p>
    <w:p w:rsidR="00AD3A83" w:rsidRPr="00BC666B" w:rsidRDefault="00FF54B1" w:rsidP="00BC666B">
      <w:pPr>
        <w:tabs>
          <w:tab w:val="left" w:pos="792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48"/>
        <w:rPr>
          <w:rFonts w:ascii="Times New Roman" w:eastAsia="Calibri" w:hAnsi="Times New Roman" w:cs="Times New Roman"/>
          <w:sz w:val="32"/>
          <w:szCs w:val="36"/>
        </w:rPr>
      </w:pPr>
      <w:r>
        <w:rPr>
          <w:rFonts w:ascii="Times New Roman" w:eastAsia="Calibri" w:hAnsi="Times New Roman" w:cs="Times New Roman"/>
          <w:sz w:val="32"/>
          <w:szCs w:val="36"/>
        </w:rPr>
        <w:t xml:space="preserve">Кузина Надежда Александровна </w:t>
      </w:r>
    </w:p>
    <w:p w:rsidR="00AD3A83" w:rsidRPr="007D44DB" w:rsidRDefault="00AD3A83" w:rsidP="00BC66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AD3A83" w:rsidRPr="007D44DB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AD3A83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BC666B" w:rsidRPr="007D44DB" w:rsidRDefault="00BC666B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AD3A83" w:rsidRDefault="00AD3A83" w:rsidP="00AD3A83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FF54B1" w:rsidRDefault="00FF54B1" w:rsidP="00BC666B">
      <w:pPr>
        <w:tabs>
          <w:tab w:val="left" w:pos="427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32"/>
        </w:rPr>
      </w:pPr>
    </w:p>
    <w:p w:rsidR="00FF54B1" w:rsidRPr="00077EFE" w:rsidRDefault="00AD3A83" w:rsidP="00077EFE">
      <w:pPr>
        <w:tabs>
          <w:tab w:val="left" w:pos="4275"/>
        </w:tabs>
        <w:spacing w:after="0"/>
        <w:ind w:left="-567" w:firstLine="567"/>
        <w:jc w:val="both"/>
        <w:rPr>
          <w:rStyle w:val="c0"/>
          <w:rFonts w:ascii="Times New Roman" w:hAnsi="Times New Roman" w:cs="Times New Roman"/>
          <w:sz w:val="26"/>
          <w:szCs w:val="26"/>
        </w:rPr>
      </w:pPr>
      <w:r w:rsidRPr="00BC666B">
        <w:rPr>
          <w:rFonts w:ascii="Times New Roman" w:eastAsia="Calibri" w:hAnsi="Times New Roman" w:cs="Times New Roman"/>
          <w:b/>
          <w:sz w:val="28"/>
          <w:szCs w:val="32"/>
        </w:rPr>
        <w:t>2021 г</w:t>
      </w:r>
      <w:r w:rsidRPr="007D44DB">
        <w:rPr>
          <w:rFonts w:ascii="Times New Roman" w:eastAsia="Calibri" w:hAnsi="Times New Roman" w:cs="Times New Roman"/>
          <w:b/>
          <w:sz w:val="32"/>
          <w:szCs w:val="32"/>
        </w:rPr>
        <w:t>.</w:t>
      </w:r>
      <w:r w:rsidR="00BC666B">
        <w:rPr>
          <w:rFonts w:ascii="Times New Roman" w:eastAsia="Calibri" w:hAnsi="Times New Roman" w:cs="Times New Roman"/>
          <w:b/>
          <w:sz w:val="32"/>
          <w:szCs w:val="32"/>
        </w:rPr>
        <w:br w:type="page"/>
      </w:r>
      <w:r w:rsidR="00FF54B1" w:rsidRPr="00077EFE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-527685</wp:posOffset>
            </wp:positionH>
            <wp:positionV relativeFrom="margin">
              <wp:posOffset>-110490</wp:posOffset>
            </wp:positionV>
            <wp:extent cx="3599815" cy="2095500"/>
            <wp:effectExtent l="19050" t="0" r="635" b="0"/>
            <wp:wrapSquare wrapText="bothSides"/>
            <wp:docPr id="2" name="Рисунок 1" descr="https://phonoteka.org/uploads/posts/2021-05/1620723776_6-phonoteka_org-p-fon-dlya-prezentatsii-deti-chitayut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honoteka.org/uploads/posts/2021-05/1620723776_6-phonoteka_org-p-fon-dlya-prezentatsii-deti-chitayut-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54B1" w:rsidRPr="00077E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Проблема личностного развития чрезвычайно актуальна в современном мире, ведь гармоничное развитие ребёнка – основа формирования его личности. Оно зависит от успешного решения многих воспитательных задач, среди которых особое место занимают вопросы нравственного и эстетического воспитания. </w:t>
      </w:r>
    </w:p>
    <w:p w:rsidR="00FF54B1" w:rsidRPr="00077EFE" w:rsidRDefault="00FF54B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077EFE">
        <w:rPr>
          <w:rStyle w:val="c0"/>
          <w:sz w:val="26"/>
          <w:szCs w:val="26"/>
        </w:rPr>
        <w:t>В процессе формирования личности ребенка важное место принадлежит художественной литературе. Хорошая книга расширяет кругозор ребенка, вводит его в богатый мир образов, отражающих жизнь, прививает любовь к искусству, развивает эмоционально – познавательную деятельность, активное отношение к жизни, вкус. Книга способствует появлению у ребенка собственных суждений о прочитанном, потребности высказаться, развивает речь.</w:t>
      </w:r>
    </w:p>
    <w:p w:rsidR="00A00EF1" w:rsidRPr="00077EFE" w:rsidRDefault="00FF54B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rStyle w:val="c0"/>
          <w:sz w:val="26"/>
          <w:szCs w:val="26"/>
        </w:rPr>
      </w:pPr>
      <w:r w:rsidRPr="00077EFE">
        <w:rPr>
          <w:rStyle w:val="c0"/>
          <w:sz w:val="26"/>
          <w:szCs w:val="26"/>
        </w:rPr>
        <w:t>Художественная литература – одна из форм освоения мира; она отражает богатство и многообразие духовной жизни человека. Писатели обращаются к универсальным категориям и ценностям бытия: добро и зло, истина и красота, справедливость и совесть, дружба и любовь, дом и семья, свобода и ответственность, что влияет на формирование у детей дошкольного возраста нравственно – эстетических чувств и соответственно качеств</w:t>
      </w:r>
      <w:r w:rsidR="00A00EF1" w:rsidRPr="00077EFE">
        <w:rPr>
          <w:rStyle w:val="c0"/>
          <w:sz w:val="26"/>
          <w:szCs w:val="26"/>
        </w:rPr>
        <w:t>.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В возрасте 3-4 лет произвольное поведение еще неустойчиво, но тенденции к его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формированию наметились и развиваются. Волевое начало позволяет ребенку управлять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своими эмоциями. Он способен преодолевать свои желания, которые могут привести к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ссорам, конфликтам.</w:t>
      </w:r>
      <w:r w:rsidRPr="00077EFE">
        <w:rPr>
          <w:color w:val="000000"/>
          <w:sz w:val="26"/>
          <w:szCs w:val="26"/>
        </w:rPr>
        <w:t xml:space="preserve"> 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Ребенок 3-4 лет учится считаться с интересами других, терпимо относится к тому, что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делает товарищ, дожидаясь очереди поиграть, умыться, занять место в столовой. С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помощью воспитателя дети постепенно утрачивают свои эгоистические позиции. Они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способны сочувствовать, сопереживать сверстнику.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У детей постепенно накапливаются представления о добрых поступках. Этому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способствуют беседы о реальных случаях из жизни группы, чтение художественных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произведений, обыгрывание различных ситуаций. Например, воспитатель может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предложить ребенку выразить сочувствие: «Кукла Катя плачет. Что ты сделаешь?».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Ребенок пытается утешить куклу, воспитатель при необходимости помогает. Эту же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ситуацию можно обыграть в реальной жизни: как утешить плачущего товарища</w:t>
      </w:r>
      <w:r w:rsidRPr="00077EFE">
        <w:rPr>
          <w:color w:val="000000"/>
          <w:sz w:val="26"/>
          <w:szCs w:val="26"/>
        </w:rPr>
        <w:t xml:space="preserve"> или рассмотреть поведение лисы из сказки «Заюшкина избушка»</w:t>
      </w:r>
      <w:r w:rsidRPr="00A00EF1">
        <w:rPr>
          <w:color w:val="000000"/>
          <w:sz w:val="26"/>
          <w:szCs w:val="26"/>
        </w:rPr>
        <w:t>.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Накопление образного материала, отражающего содержание поступков, связанных с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добрым отношением к окружающим, способствует его обобщению в правило. Но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абстрактная формулировка правил поведения трудна ребенку для восприятия. Поэтому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 xml:space="preserve">действие по правилу лучше сопровождать словами из известных произведений, </w:t>
      </w:r>
      <w:r w:rsidRPr="00A00EF1">
        <w:rPr>
          <w:color w:val="000000"/>
          <w:sz w:val="26"/>
          <w:szCs w:val="26"/>
        </w:rPr>
        <w:lastRenderedPageBreak/>
        <w:t>например: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«Надо, надо умываться по утрам и вечерам!» (К. Чуковский); «Буду делать хорошо и не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буду плохо» (В. Маяковский) и др.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Приучая детей к выполнению элементарных правил, взрослые нередко сообщают только о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том, как не следует поступать, но ничего не говорят о том, что надо делать в той или иной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ситуации. Нельзя забывать о главном – важно научить детей правильным действиям.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Поэтому, указывая на отрицательные поступки, необходимо давать образцы правильных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действий.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 xml:space="preserve">В педагогике существует мнение, что </w:t>
      </w:r>
      <w:r w:rsidRPr="00077EFE">
        <w:rPr>
          <w:color w:val="000000"/>
          <w:sz w:val="26"/>
          <w:szCs w:val="26"/>
        </w:rPr>
        <w:t>с</w:t>
      </w:r>
      <w:r w:rsidRPr="00A00EF1">
        <w:rPr>
          <w:color w:val="000000"/>
          <w:sz w:val="26"/>
          <w:szCs w:val="26"/>
        </w:rPr>
        <w:t>авнение противоположных поступков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облегчает усвоение конкретных представлений о хорошем и плохом.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Художественная литература является действенным средством ознакомления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дошкольников с разнообразием поступков и оценкой их значимости, в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которой описываются конкретные ситуации, близкие к опыту детей, действия персонажей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и последствия этих действий.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По словам В.А. Сухомлинского, «чтение книг – тропинка, по которой умелый, умный,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думающий воспитатель находит путь к сердцу ребенка». Художественная литература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формирует нравственные чувства и оценки, нормы нравственного поведения. Восприятие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художественной литературы рассматривается как активный волевой процесс, как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деятельность, которая воплощается во внутреннем содействии, сопереживании героям, в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воображаемом перенесении на себя событий, «мысленном действии», в результате чего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возникает эффект личного присутствия, личного участия в событиях. Ребенок ставит себя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на место героя, мысленно действует, борется с его врагами.</w:t>
      </w:r>
    </w:p>
    <w:p w:rsidR="00A00EF1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Художественная литература – одно из важнейших средств всестороннего гармонического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развития личности. Она необычайно расширяет жизненный опыт человека: помогает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почувствовать, узнать и пережить то, что читатель, может быть, никогда не сможет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испытать и пережить в действительной жизни.</w:t>
      </w:r>
      <w:r w:rsidRPr="00077EFE">
        <w:rPr>
          <w:color w:val="000000"/>
          <w:sz w:val="26"/>
          <w:szCs w:val="26"/>
        </w:rPr>
        <w:t xml:space="preserve"> </w:t>
      </w:r>
    </w:p>
    <w:p w:rsidR="00A00EF1" w:rsidRPr="00077EFE" w:rsidRDefault="00683BFC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077EFE">
        <w:rPr>
          <w:noProof/>
          <w:color w:val="000000"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-327660</wp:posOffset>
            </wp:positionH>
            <wp:positionV relativeFrom="margin">
              <wp:posOffset>3480435</wp:posOffset>
            </wp:positionV>
            <wp:extent cx="2162175" cy="2524125"/>
            <wp:effectExtent l="19050" t="0" r="9525" b="0"/>
            <wp:wrapSquare wrapText="bothSides"/>
            <wp:docPr id="6" name="Рисунок 7" descr="https://www.bookwill.ru/_up_images/7501f6ce59910ce8b35c084343bc64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bookwill.ru/_up_images/7501f6ce59910ce8b35c084343bc646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0EF1" w:rsidRPr="00A00EF1">
        <w:rPr>
          <w:color w:val="000000"/>
          <w:sz w:val="26"/>
          <w:szCs w:val="26"/>
        </w:rPr>
        <w:t>В процессе чтения художественных произведений у ребенка накапливается опыт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разнообразных непосредственных читательских переживаний: различно окрашенных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читательских эмоций – от восторга до грусти и даже страха; чувств, связанных с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восприятием произведений разных жанров, стилей, авторов, исторических эпох. Ребенок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обретает привязанности; реализует свои предпочтения, осуществляет читательский выбор;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на практике знакомится с системой Мировой Библиотеки.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Чтение художественных произведений развивает речь детей: обогащает, уточняет и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активизирует словарь учащихся на основе формирования у них конкретных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представлений и понятий, развивает умение выражать мысли в устной и письменной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форме. Это развитие осуществляется благодаря тому, что художественные произведения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lastRenderedPageBreak/>
        <w:t>написаны литературным языком, точным, образным, эмоциональным, согретым</w:t>
      </w:r>
      <w:r w:rsidR="00A00EF1" w:rsidRPr="00077EFE">
        <w:rPr>
          <w:color w:val="000000"/>
          <w:sz w:val="26"/>
          <w:szCs w:val="26"/>
        </w:rPr>
        <w:t xml:space="preserve"> </w:t>
      </w:r>
      <w:r w:rsidR="00A00EF1" w:rsidRPr="00A00EF1">
        <w:rPr>
          <w:color w:val="000000"/>
          <w:sz w:val="26"/>
          <w:szCs w:val="26"/>
        </w:rPr>
        <w:t>лиризмом, наиболее соответствующим особенностям детского восприятия.</w:t>
      </w:r>
      <w:r w:rsidR="00A00EF1" w:rsidRPr="00077EFE">
        <w:rPr>
          <w:color w:val="000000"/>
          <w:sz w:val="26"/>
          <w:szCs w:val="26"/>
        </w:rPr>
        <w:t xml:space="preserve"> </w:t>
      </w:r>
    </w:p>
    <w:p w:rsidR="00683BFC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На примерах простых, доступных рассказов дети учатся понимать содержание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произведения, его основную мысль, знакомятся с действующими лицами, их характерами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и поступками, оценивают данные поступки. В элементарной форме дети получают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представление об изобразительных средствах языка художественных произведений.</w:t>
      </w:r>
      <w:r w:rsidRPr="00077EFE">
        <w:rPr>
          <w:color w:val="000000"/>
          <w:sz w:val="26"/>
          <w:szCs w:val="26"/>
        </w:rPr>
        <w:t xml:space="preserve"> </w:t>
      </w:r>
    </w:p>
    <w:p w:rsidR="00683BFC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Особенностью содержания сказки является её оптимизм – в сказке почти всегда добро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побеждает, а зло наказывается. Поэтому общий тон сказки жизнерадостный, бодрый.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Сказки утверждают ребенка в правильных отношениях к миру. Тянут репку и дед, и бабка,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и внучка, и Жучка, и кошка – тянут-потянут, а не вытянуть им репки. И только когда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пришла на помощь мышка, вытянули репку. Конечно, ёмкий художественный смысл этой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сказки станет до конца понятным маленькому человеку лишь когда он вырастет. Ребенку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же доступна лишь та мысль, что никакая, даже самая малая сила не лишняя в работе: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много ли сил в мышке, а без нее не могли вытянуть репку.</w:t>
      </w:r>
      <w:r w:rsidRPr="00077EFE">
        <w:rPr>
          <w:color w:val="000000"/>
          <w:sz w:val="26"/>
          <w:szCs w:val="26"/>
        </w:rPr>
        <w:t xml:space="preserve"> </w:t>
      </w:r>
    </w:p>
    <w:p w:rsidR="00683BFC" w:rsidRPr="00077EFE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Такие нравственные категории, как добро и зло, хорошо и плохо, можно и нельзя,</w:t>
      </w:r>
      <w:r w:rsidRPr="00077EFE">
        <w:rPr>
          <w:color w:val="000000"/>
          <w:sz w:val="26"/>
          <w:szCs w:val="26"/>
        </w:rPr>
        <w:t xml:space="preserve"> </w:t>
      </w:r>
      <w:r w:rsidRPr="00A00EF1">
        <w:rPr>
          <w:color w:val="000000"/>
          <w:sz w:val="26"/>
          <w:szCs w:val="26"/>
        </w:rPr>
        <w:t>целесообразно формировать своим собственным примером, а также с помощью сказок.</w:t>
      </w:r>
      <w:r w:rsidRPr="00077EFE">
        <w:rPr>
          <w:color w:val="000000"/>
          <w:sz w:val="26"/>
          <w:szCs w:val="26"/>
        </w:rPr>
        <w:t xml:space="preserve"> </w:t>
      </w:r>
    </w:p>
    <w:p w:rsidR="00A00EF1" w:rsidRPr="00A00EF1" w:rsidRDefault="00A00EF1" w:rsidP="00077EFE">
      <w:pPr>
        <w:pStyle w:val="c2"/>
        <w:shd w:val="clear" w:color="auto" w:fill="FFFFFF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6"/>
          <w:szCs w:val="26"/>
        </w:rPr>
      </w:pPr>
      <w:r w:rsidRPr="00A00EF1">
        <w:rPr>
          <w:color w:val="000000"/>
          <w:sz w:val="26"/>
          <w:szCs w:val="26"/>
        </w:rPr>
        <w:t>Сказки помогают показать:</w:t>
      </w:r>
    </w:p>
    <w:p w:rsidR="00683BFC" w:rsidRPr="00077EFE" w:rsidRDefault="00A00EF1" w:rsidP="00077EFE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 как дружба помогает победить зло («Зимовье»);</w:t>
      </w:r>
    </w:p>
    <w:p w:rsidR="00A00EF1" w:rsidRPr="00A00EF1" w:rsidRDefault="00A00EF1" w:rsidP="00077EFE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 как добрые и миролюбивые побеждают («Волк и семеро козлят»);</w:t>
      </w:r>
    </w:p>
    <w:p w:rsidR="00A00EF1" w:rsidRPr="00A00EF1" w:rsidRDefault="00683BFC" w:rsidP="00077EFE">
      <w:pPr>
        <w:shd w:val="clear" w:color="auto" w:fill="FFFFFF"/>
        <w:spacing w:after="0"/>
        <w:ind w:left="-567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77EFE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3072765</wp:posOffset>
            </wp:positionH>
            <wp:positionV relativeFrom="margin">
              <wp:posOffset>99060</wp:posOffset>
            </wp:positionV>
            <wp:extent cx="2876550" cy="2190750"/>
            <wp:effectExtent l="19050" t="0" r="0" b="0"/>
            <wp:wrapSquare wrapText="bothSides"/>
            <wp:docPr id="3" name="Рисунок 4" descr="https://ds04.infourok.ru/uploads/ex/07e0/0014050f-369c47b0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7e0/0014050f-369c47b0/img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215" t="6410" r="8013" b="7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0EF1"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 что зло наказуемо («Кот, петух и лиса», «Заюшкина избушка»).</w:t>
      </w:r>
    </w:p>
    <w:p w:rsidR="00683BFC" w:rsidRPr="00077EFE" w:rsidRDefault="00A00EF1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сказке «Теремок» рассказывается о совместной дружной жизни мыши,</w:t>
      </w:r>
      <w:r w:rsidR="00683BFC"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лягушки, зайца, лисы, волка. А потом пришел медведь – «</w:t>
      </w:r>
      <w:r w:rsidR="00683BFC"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сломал теремок</w:t>
      </w: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- не стало</w:t>
      </w:r>
      <w:r w:rsidR="00683BFC"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теремка. В каждой сказке есть мораль, которая необходима ребенку, ведь он должен</w:t>
      </w:r>
      <w:r w:rsidR="00683BFC"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определять свое место в жизни, усваивать морально-этические нормы поведения в</w:t>
      </w:r>
      <w:r w:rsidR="00683BFC"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00E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обществе.</w:t>
      </w:r>
    </w:p>
    <w:p w:rsidR="00683BFC" w:rsidRPr="00077EFE" w:rsidRDefault="00683BFC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Сюжет сказки «Петушок и бобовое зернышко» разворачивается стремительно: быстро,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сломя голову, бежит курица к хозяйке за маслицем, - петух проглотил зерно и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подавился, та посылает ее к коровушке за молоком. Курица – к коровушке, та просит,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чтобы хозяин дал ей свежей травы. В конце концов, курица принесла маслица, петух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спасен, но скольким он обязан спасением! Ирония сказки понятна ребенку, ему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нравится и то, что столько трудных препятствий удалось преодолеть курице, чтобы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петушок остался жив. Счастливые концовки сказок соответствуют жизнерадостности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ребенка, его уверенности в благополучном исходе борьбы добра со злом.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683BFC" w:rsidRPr="00077EFE" w:rsidRDefault="00683BFC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особенности трогает ребенка судьба героев, поставленных в близкие и понятные ему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обстоятельства. Действие в таких сказках часто совершается в семье. Говорили дочке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отец с матерью, чтобы она не ходила со двора, берегла братца, а девочка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заигралась-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загулялась – и братца унесли гуси-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лебеди (сказка «Гуси – лебеди»)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Волшебная сказка учит ребенка оценивать дела и поступки людей в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свете правильных понятий о том, что хорошо и что плохо.</w:t>
      </w:r>
    </w:p>
    <w:p w:rsidR="00683BFC" w:rsidRPr="00077EFE" w:rsidRDefault="00683BFC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сказках не бывает непоправимых жизненных бед, вместе с тем они не скрывают и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то, что реальный мир знает тяжкие людские страдания, но все кончается благополучно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благодаря чуду. Воображаемая чудесная победа добра над злом всегда активизирует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чувства ребенка. Потребность в справедливости, стремление преодолевать жизненные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невзгоды навсегда делаются частью его мироощущения. Это в высшей степени важно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формирования у человека жизненной стойкости и качества борца за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справедливость.</w:t>
      </w:r>
    </w:p>
    <w:p w:rsidR="00683BFC" w:rsidRPr="00077EFE" w:rsidRDefault="00683BFC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Волшебная сказка приучает ребенка логически мыслить: события в ней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разворачиваются в строгой последовательности. Сказка захватывает динамикой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сюжета. Чем ближе конец, тем острее и напряженнее становятся взаимоотношения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персонажей. Очень часто, подведя героя к моменту почти полного достижения цели,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сказка допускает резкий поворот события к исходному положению – и вновь он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начинает борьбу за торжество справедливости. Такой прием помогает ребенку понять,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что для достижения цели необходимо упорство, верность долгу и стремление 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победить,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 что бы то ни стало.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683BFC" w:rsidRPr="00683BFC" w:rsidRDefault="00683BFC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Сказка не дает прямых наставлений детям (типа «Слушай родителей», «Уважай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старших», «Не уходи из дома без разрешения»), но в ее содержании всегда заложен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урок, который они постепенно воспринимают, многократно возвращаясь к тексту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сказки.</w:t>
      </w:r>
    </w:p>
    <w:p w:rsidR="00683BFC" w:rsidRPr="00077EFE" w:rsidRDefault="00683BFC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Ценность сказок заключается в их влиянии на всестороннее развитие ребенка, а в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особенности на нравственное воспитание. Сказки внушают уверенность в торжество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правды, победе добра над злом. Как правило, страдания положительного героя и его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друзей являются приходящими, временными, за ними обычно приходит радость,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причем эта радость – результат борьбы, результат совместных усилий.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Оптимизм сказок особенно нравится детям, что усиливает их воспитательное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воздействие. Образность – важная особенность сказок, которая облегчает их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восприятие детьми, не способными еще к абстрактному мышлению.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077EFE" w:rsidRDefault="00683BFC" w:rsidP="00077EFE">
      <w:pP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Дети еще могут сочувствовать и сопереживать. Задача дошкольного учреждения – не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дать задавить эти ростки реальностью жесткой жизни, а делать все необходимое, чтоб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они проросли, глубоко проросли в душе и сердце ребенка. Главное средство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воспитания – литература для детей, сказки, которые обращают человеческие сердца к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добру, великодушию, совести, чести и справедливости. </w:t>
      </w:r>
    </w:p>
    <w:p w:rsidR="00077EFE" w:rsidRDefault="00683BFC" w:rsidP="00077EFE">
      <w:pPr>
        <w:shd w:val="clear" w:color="auto" w:fill="FFFFFF"/>
        <w:spacing w:after="0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Личность ребенка зарождается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детстве. Поэтому, чем раньше литература, а именно сказка, коснется струн души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ребенка, а не только ума, тем больше гарантий, что чувства добрые возьмут в них верх</w:t>
      </w:r>
      <w:r w:rsidRPr="00077E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над злыми. </w:t>
      </w:r>
    </w:p>
    <w:p w:rsidR="00683BFC" w:rsidRPr="00077EFE" w:rsidRDefault="00683BFC" w:rsidP="00077EFE">
      <w:pPr>
        <w:shd w:val="clear" w:color="auto" w:fill="FFFFFF"/>
        <w:spacing w:after="0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Ведь литература – это колотящееся сердце, говорящее языком чувств.</w:t>
      </w:r>
    </w:p>
    <w:p w:rsidR="00683BFC" w:rsidRPr="00683BFC" w:rsidRDefault="00683BFC" w:rsidP="00077EFE">
      <w:pPr>
        <w:shd w:val="clear" w:color="auto" w:fill="FFFFFF"/>
        <w:spacing w:after="0"/>
        <w:ind w:left="-567" w:firstLine="567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683BF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Сказка – благодатный и ничем не заменимый источник нравственного воспитания</w:t>
      </w:r>
      <w:r w:rsidRPr="00077EFE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детей, так как в ней отражена вся реальная жизнь со злом и добром, счастьем и горем.</w:t>
      </w:r>
      <w:r w:rsidRPr="00077EFE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Она открывает и объясняет ребенку жизнь общества и природы, мир человеческих</w:t>
      </w:r>
      <w:r w:rsidRPr="00077EFE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Pr="00683BF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чувств и взаимоотношений.</w:t>
      </w:r>
    </w:p>
    <w:p w:rsidR="00683BFC" w:rsidRPr="00FF54B1" w:rsidRDefault="00683BFC" w:rsidP="00A00EF1">
      <w:pPr>
        <w:pStyle w:val="c2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rFonts w:eastAsia="Calibri"/>
          <w:b/>
          <w:sz w:val="28"/>
          <w:szCs w:val="28"/>
        </w:rPr>
      </w:pPr>
    </w:p>
    <w:sectPr w:rsidR="00683BFC" w:rsidRPr="00FF54B1" w:rsidSect="00BC666B">
      <w:pgSz w:w="11906" w:h="16838"/>
      <w:pgMar w:top="1134" w:right="850" w:bottom="1134" w:left="1701" w:header="708" w:footer="708" w:gutter="0"/>
      <w:pgBorders w:offsetFrom="page">
        <w:top w:val="threeDEmboss" w:sz="24" w:space="24" w:color="215868" w:themeColor="accent5" w:themeShade="80"/>
        <w:left w:val="threeDEmboss" w:sz="24" w:space="24" w:color="215868" w:themeColor="accent5" w:themeShade="80"/>
        <w:bottom w:val="threeDEngrave" w:sz="24" w:space="24" w:color="215868" w:themeColor="accent5" w:themeShade="80"/>
        <w:right w:val="threeDEngrave" w:sz="24" w:space="24" w:color="215868" w:themeColor="accent5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43434"/>
    <w:multiLevelType w:val="hybridMultilevel"/>
    <w:tmpl w:val="C4822640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7A6D43"/>
    <w:multiLevelType w:val="hybridMultilevel"/>
    <w:tmpl w:val="DBEEC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E3753"/>
    <w:rsid w:val="00077EFE"/>
    <w:rsid w:val="002F53D1"/>
    <w:rsid w:val="00474204"/>
    <w:rsid w:val="005E3753"/>
    <w:rsid w:val="00683BFC"/>
    <w:rsid w:val="006B057F"/>
    <w:rsid w:val="006F3C1C"/>
    <w:rsid w:val="00986152"/>
    <w:rsid w:val="00A00EF1"/>
    <w:rsid w:val="00AD3A83"/>
    <w:rsid w:val="00B269B4"/>
    <w:rsid w:val="00BC666B"/>
    <w:rsid w:val="00D549B0"/>
    <w:rsid w:val="00DC43A6"/>
    <w:rsid w:val="00E05B15"/>
    <w:rsid w:val="00E619AD"/>
    <w:rsid w:val="00FB0C79"/>
    <w:rsid w:val="00FF5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19AD"/>
    <w:rPr>
      <w:b/>
      <w:bCs/>
    </w:rPr>
  </w:style>
  <w:style w:type="character" w:styleId="a4">
    <w:name w:val="Hyperlink"/>
    <w:basedOn w:val="a0"/>
    <w:uiPriority w:val="99"/>
    <w:unhideWhenUsed/>
    <w:rsid w:val="00B269B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5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6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66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C666B"/>
    <w:pPr>
      <w:ind w:left="720"/>
      <w:contextualSpacing/>
    </w:pPr>
  </w:style>
  <w:style w:type="paragraph" w:customStyle="1" w:styleId="c2">
    <w:name w:val="c2"/>
    <w:basedOn w:val="a"/>
    <w:rsid w:val="00FF5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F54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19AD"/>
    <w:rPr>
      <w:b/>
      <w:bCs/>
    </w:rPr>
  </w:style>
  <w:style w:type="character" w:styleId="a4">
    <w:name w:val="Hyperlink"/>
    <w:basedOn w:val="a0"/>
    <w:uiPriority w:val="99"/>
    <w:unhideWhenUsed/>
    <w:rsid w:val="00B26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olesya</cp:lastModifiedBy>
  <cp:revision>8</cp:revision>
  <dcterms:created xsi:type="dcterms:W3CDTF">2021-11-04T16:45:00Z</dcterms:created>
  <dcterms:modified xsi:type="dcterms:W3CDTF">2021-12-07T13:15:00Z</dcterms:modified>
</cp:coreProperties>
</file>